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99E4CF8" w:rsidR="00B26598" w:rsidRPr="00FE4AD0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757D9" w:rsidRPr="00FE4AD0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6383B13" w:rsidR="00B26598" w:rsidRPr="009512B5" w:rsidRDefault="00FE4AD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404ABE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FE4AD0">
        <w:rPr>
          <w:b/>
        </w:rPr>
        <w:t>ПМ.01 Управление земельно-имущественным комплексом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CE70B79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757D9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D5754C9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Значение правового регулирования земельно-имущественных отношений территории.</w:t>
      </w:r>
    </w:p>
    <w:p w14:paraId="5A5C67A7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Важнейшие элементы и принципы земельно-имущественных отношений.</w:t>
      </w:r>
    </w:p>
    <w:p w14:paraId="26015A3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Объекты земельно-имущественных отношений. Участники земельно-имущественных отношений.</w:t>
      </w:r>
    </w:p>
    <w:p w14:paraId="1CEDF28E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Система государственных органов и органов местного самоуправления в сфере земельно-имущественных отношений.</w:t>
      </w:r>
    </w:p>
    <w:p w14:paraId="6F7EE283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Система нормативно-правовых актов, регулирующих земельно-имущественные отношения.</w:t>
      </w:r>
    </w:p>
    <w:p w14:paraId="71C4ACE1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Понятие, цели и задачи землеустройства. Землеустройство как комплекс мероприятий.</w:t>
      </w:r>
    </w:p>
    <w:p w14:paraId="21292628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Государственное регулирование, основания, организация и порядок проведения землеустройства.</w:t>
      </w:r>
    </w:p>
    <w:p w14:paraId="42A98E18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Методика оценки эффективности использования земельных участков.</w:t>
      </w:r>
    </w:p>
    <w:p w14:paraId="7DBD0615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Виды землеустроительной документации.</w:t>
      </w:r>
      <w:bookmarkStart w:id="0" w:name="_GoBack"/>
      <w:bookmarkEnd w:id="0"/>
    </w:p>
    <w:p w14:paraId="579F4BE3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Карта (план) объекта землеустройства.</w:t>
      </w:r>
    </w:p>
    <w:p w14:paraId="152F31D6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Землеустроительное дело.</w:t>
      </w:r>
    </w:p>
    <w:p w14:paraId="4E97A79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Основные принципы, структура, цель и механизмы системы государственного управления земельно-имущественными отношениями.</w:t>
      </w:r>
    </w:p>
    <w:p w14:paraId="2B047B29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Административные методы управления земельно-имущественным комплексом как совокупность организационных и правовых актов и мер воздействия.</w:t>
      </w:r>
    </w:p>
    <w:p w14:paraId="65F595AE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Земельная политика. Целевые программы в сфере развития земельно-имущественных отношений.</w:t>
      </w:r>
    </w:p>
    <w:p w14:paraId="197C207C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Экономические методы управления земельно-имущественными отношениями.</w:t>
      </w:r>
    </w:p>
    <w:p w14:paraId="49F6FA94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Рыночные регуляторы, влияющие на формирование и работу земельного рынка (цена, арендная плата, залог при ипотечном кредитовании).</w:t>
      </w:r>
    </w:p>
    <w:p w14:paraId="22F7EF30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Сущность и специфика региональных экономических интересов в области земельно-имущественных отношений.</w:t>
      </w:r>
    </w:p>
    <w:p w14:paraId="1C9FBBBD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lastRenderedPageBreak/>
        <w:t>Методы формирования благоприятного экономического климата в системе земельно-имущественных отношений (инвестиции, конкуренция, развитие ипотечного кредитования, налоговое стимулирование инвестиций, снижение издержек при проведении операций с земельными участками).</w:t>
      </w:r>
    </w:p>
    <w:p w14:paraId="36F1F716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Значимость земель как специфического средства производства.</w:t>
      </w:r>
    </w:p>
    <w:p w14:paraId="7BA0CE05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Система районирования.</w:t>
      </w:r>
    </w:p>
    <w:p w14:paraId="630C9D8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Принципы плотности землепользования.</w:t>
      </w:r>
    </w:p>
    <w:p w14:paraId="760382A1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Проведение земельной реформы в Российской Федерации.</w:t>
      </w:r>
    </w:p>
    <w:p w14:paraId="7FB744BC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Концептуальные основы развития земельно-имущественных отношений и их значение.</w:t>
      </w:r>
    </w:p>
    <w:p w14:paraId="34D4D004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Регулирование рыночного оборота земель со стороны государства.</w:t>
      </w:r>
    </w:p>
    <w:p w14:paraId="633CFCB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Концепция земельного баланса. Понятие, назначение, цели составления земельного баланса.</w:t>
      </w:r>
    </w:p>
    <w:p w14:paraId="35B7314D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Принципы и технология формирования земельного баланса.</w:t>
      </w:r>
    </w:p>
    <w:p w14:paraId="4FEB1B6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Автоматизированная система ведения земельного баланса как составляющая автоматизированной системы ведения государственного земельного кадастра и государственного учета объектов недвижимости.</w:t>
      </w:r>
    </w:p>
    <w:p w14:paraId="0986523A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Документы земельного баланса (основные и производные).</w:t>
      </w:r>
    </w:p>
    <w:p w14:paraId="010D2376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Структура сведений земельного баланса.</w:t>
      </w:r>
    </w:p>
    <w:p w14:paraId="701615AB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Понятие и сущность стратегического развития региона, рационального стратегического развития города, района, территории.</w:t>
      </w:r>
    </w:p>
    <w:p w14:paraId="1A4A3CFB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Выбор основных форм землепользования с минимальными рисками.</w:t>
      </w:r>
    </w:p>
    <w:p w14:paraId="2D1231F1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Перевод земель или земельных участков из одной категории в другую.</w:t>
      </w:r>
    </w:p>
    <w:p w14:paraId="2E12AC57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Основные экономические эффекты развития оборота земель.</w:t>
      </w:r>
    </w:p>
    <w:p w14:paraId="1D6A4B84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Рациональное использование земельных ресурсов.</w:t>
      </w:r>
    </w:p>
    <w:p w14:paraId="11DFCC7D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Формирование инвестиционной привлекательности территории.</w:t>
      </w:r>
    </w:p>
    <w:p w14:paraId="51B4A077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Инфраструктура территории: земля, подземные сети, инженерные сооружения, объекты недвижимости.</w:t>
      </w:r>
    </w:p>
    <w:p w14:paraId="197CD2E5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Диспетчеризация и автоматизация системы управления эксплуатацией территории.</w:t>
      </w:r>
    </w:p>
    <w:p w14:paraId="64B3509D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Понятие многофункционального комплекса со сложной инженерной инфраструктурой, особенности его эксплуатации.</w:t>
      </w:r>
    </w:p>
    <w:p w14:paraId="4E28846E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Планировка территорий.</w:t>
      </w:r>
    </w:p>
    <w:p w14:paraId="036D514C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Правила эксплуатации территорий различных видов.</w:t>
      </w:r>
    </w:p>
    <w:p w14:paraId="13D48237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Сущность, цели и содержание охраны земель.</w:t>
      </w:r>
    </w:p>
    <w:p w14:paraId="5A9434E5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Основные принципы рационального использования земель.</w:t>
      </w:r>
    </w:p>
    <w:p w14:paraId="02BE28E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Система органов по осуществлению контроля над соблюдением законодательства в сфере охраны земель.</w:t>
      </w:r>
    </w:p>
    <w:p w14:paraId="54332AF6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lastRenderedPageBreak/>
        <w:t>Полномочия и обязанности органов государственной власти и органов местного самоуправления в сфере охраны земель.</w:t>
      </w:r>
    </w:p>
    <w:p w14:paraId="4A03F670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Земельный контроль и его виды.</w:t>
      </w:r>
    </w:p>
    <w:p w14:paraId="1511F3B7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Основания вовлечения земель в оборот.</w:t>
      </w:r>
    </w:p>
    <w:p w14:paraId="6CBF82D4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Мониторинг земель территорий как система наблюдений за состоянием земельного фонда и составная часть мониторинга за состоянием природной среды.</w:t>
      </w:r>
    </w:p>
    <w:p w14:paraId="0A0AE692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Методы выявления изменений состояния земель.</w:t>
      </w:r>
    </w:p>
    <w:p w14:paraId="5F3C23B6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Прогнозирование состояния земель.</w:t>
      </w:r>
    </w:p>
    <w:p w14:paraId="2132F18F" w14:textId="77777777" w:rsidR="00FE4AD0" w:rsidRPr="00FE4AD0" w:rsidRDefault="00FE4AD0" w:rsidP="00FE4AD0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suppressAutoHyphens/>
        <w:spacing w:line="360" w:lineRule="auto"/>
        <w:ind w:left="0" w:firstLine="0"/>
        <w:jc w:val="both"/>
      </w:pPr>
      <w:r w:rsidRPr="00FE4AD0">
        <w:t>Методическое и нормативно-техническое обеспечение мониторинга земель.</w:t>
      </w:r>
    </w:p>
    <w:p w14:paraId="3A69B8C4" w14:textId="77777777" w:rsidR="00FE4AD0" w:rsidRDefault="00FE4AD0" w:rsidP="00FE4AD0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5CF42D92" w14:textId="4590BA72" w:rsidR="00F165CB" w:rsidRPr="00F165CB" w:rsidRDefault="00F165CB" w:rsidP="00595F11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kern w:val="3"/>
        </w:rPr>
      </w:pPr>
    </w:p>
    <w:sectPr w:rsidR="00F165CB" w:rsidRPr="00F165CB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B3CF4"/>
    <w:multiLevelType w:val="hybridMultilevel"/>
    <w:tmpl w:val="4C04A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D11"/>
    <w:multiLevelType w:val="hybridMultilevel"/>
    <w:tmpl w:val="D9CC22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61C12"/>
    <w:multiLevelType w:val="hybridMultilevel"/>
    <w:tmpl w:val="0A2EFBCE"/>
    <w:lvl w:ilvl="0" w:tplc="A11A07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1123E3"/>
    <w:multiLevelType w:val="multilevel"/>
    <w:tmpl w:val="73A4EE8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769F0CF5"/>
    <w:multiLevelType w:val="hybridMultilevel"/>
    <w:tmpl w:val="5D8AEA96"/>
    <w:lvl w:ilvl="0" w:tplc="426ED3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Calibri" w:hAnsi="Calibri" w:cs="Calibri"/>
          <w:bCs/>
          <w:sz w:val="28"/>
          <w:szCs w:val="28"/>
        </w:rPr>
      </w:lvl>
    </w:lvlOverride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2FE9"/>
    <w:rsid w:val="00364B28"/>
    <w:rsid w:val="00570DE0"/>
    <w:rsid w:val="00595F11"/>
    <w:rsid w:val="006C0DBE"/>
    <w:rsid w:val="007C31AD"/>
    <w:rsid w:val="00A035FB"/>
    <w:rsid w:val="00B26598"/>
    <w:rsid w:val="00BA60C9"/>
    <w:rsid w:val="00DC0942"/>
    <w:rsid w:val="00E757D9"/>
    <w:rsid w:val="00EF5B64"/>
    <w:rsid w:val="00F165CB"/>
    <w:rsid w:val="00FE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2022-08-09T05:20:00Z</dcterms:modified>
</cp:coreProperties>
</file>